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5637C4" w:rsidR="005637C4" w:rsidP="07A47CEC" w:rsidRDefault="00000000" w14:paraId="32503054" w14:textId="495AD052" w14:noSpellErr="1">
      <w:pPr>
        <w:spacing w:before="240" w:after="240"/>
        <w:jc w:val="center"/>
        <w:rPr>
          <w:rFonts w:ascii="Roboto" w:hAnsi="Roboto" w:eastAsia="Roboto" w:cs="Roboto"/>
          <w:b w:val="1"/>
          <w:bCs w:val="1"/>
          <w:color w:val="444746"/>
          <w:sz w:val="28"/>
          <w:szCs w:val="28"/>
        </w:rPr>
      </w:pPr>
      <w:r w:rsidRPr="07A47CEC" w:rsidR="00000000">
        <w:rPr>
          <w:rFonts w:ascii="Roboto" w:hAnsi="Roboto" w:eastAsia="Roboto" w:cs="Roboto"/>
          <w:b w:val="1"/>
          <w:bCs w:val="1"/>
          <w:color w:val="444746"/>
          <w:sz w:val="28"/>
          <w:szCs w:val="28"/>
        </w:rPr>
        <w:t>VidantaWorld's</w:t>
      </w:r>
      <w:r w:rsidRPr="07A47CEC" w:rsidR="00000000">
        <w:rPr>
          <w:rFonts w:ascii="Roboto" w:hAnsi="Roboto" w:eastAsia="Roboto" w:cs="Roboto"/>
          <w:b w:val="1"/>
          <w:bCs w:val="1"/>
          <w:color w:val="444746"/>
          <w:sz w:val="28"/>
          <w:szCs w:val="28"/>
        </w:rPr>
        <w:t xml:space="preserve"> </w:t>
      </w:r>
      <w:r w:rsidRPr="07A47CEC" w:rsidR="00000000">
        <w:rPr>
          <w:rFonts w:ascii="Roboto" w:hAnsi="Roboto" w:eastAsia="Roboto" w:cs="Roboto"/>
          <w:b w:val="1"/>
          <w:bCs w:val="1"/>
          <w:color w:val="444746"/>
          <w:sz w:val="28"/>
          <w:szCs w:val="28"/>
        </w:rPr>
        <w:t>Concert</w:t>
      </w:r>
      <w:r w:rsidRPr="07A47CEC" w:rsidR="00000000">
        <w:rPr>
          <w:rFonts w:ascii="Roboto" w:hAnsi="Roboto" w:eastAsia="Roboto" w:cs="Roboto"/>
          <w:b w:val="1"/>
          <w:bCs w:val="1"/>
          <w:color w:val="444746"/>
          <w:sz w:val="28"/>
          <w:szCs w:val="28"/>
        </w:rPr>
        <w:t xml:space="preserve"> Series 2025: Alejandro Fernández y Morat se presentarán en </w:t>
      </w:r>
      <w:r w:rsidRPr="07A47CEC" w:rsidR="00000000">
        <w:rPr>
          <w:rFonts w:ascii="Roboto" w:hAnsi="Roboto" w:eastAsia="Roboto" w:cs="Roboto"/>
          <w:b w:val="1"/>
          <w:bCs w:val="1"/>
          <w:color w:val="444746"/>
          <w:sz w:val="28"/>
          <w:szCs w:val="28"/>
        </w:rPr>
        <w:t>VidantaWorld</w:t>
      </w:r>
      <w:r w:rsidRPr="07A47CEC" w:rsidR="00000000">
        <w:rPr>
          <w:rFonts w:ascii="Roboto" w:hAnsi="Roboto" w:eastAsia="Roboto" w:cs="Roboto"/>
          <w:b w:val="1"/>
          <w:bCs w:val="1"/>
          <w:color w:val="444746"/>
          <w:sz w:val="28"/>
          <w:szCs w:val="28"/>
        </w:rPr>
        <w:t xml:space="preserve"> Nuevo Vallarta</w:t>
      </w:r>
    </w:p>
    <w:p w:rsidR="00CB79F9" w:rsidRDefault="00000000" w14:paraId="47D2ED94" w14:textId="77777777">
      <w:pPr>
        <w:numPr>
          <w:ilvl w:val="0"/>
          <w:numId w:val="1"/>
        </w:numPr>
        <w:spacing w:before="240" w:after="240"/>
        <w:jc w:val="both"/>
        <w:rPr>
          <w:rFonts w:ascii="Arial" w:hAnsi="Arial" w:eastAsia="Arial" w:cs="Arial"/>
          <w:sz w:val="20"/>
          <w:szCs w:val="20"/>
        </w:rPr>
      </w:pPr>
      <w:r>
        <w:rPr>
          <w:rFonts w:ascii="Arial" w:hAnsi="Arial" w:eastAsia="Arial" w:cs="Arial"/>
          <w:sz w:val="20"/>
          <w:szCs w:val="20"/>
        </w:rPr>
        <w:t>La Explanada de VidantaWorld Nuevo Vallarta será sede de estos exclusivos espectáculos.</w:t>
      </w:r>
    </w:p>
    <w:p w:rsidRPr="005637C4" w:rsidR="00CB79F9" w:rsidRDefault="00000000" w14:paraId="01F11299" w14:textId="49A4252C">
      <w:pPr>
        <w:spacing w:before="240" w:after="240"/>
        <w:jc w:val="both"/>
        <w:rPr>
          <w:rFonts w:ascii="Arial" w:hAnsi="Arial" w:eastAsia="Arial" w:cs="Arial"/>
          <w:sz w:val="20"/>
          <w:szCs w:val="20"/>
        </w:rPr>
      </w:pPr>
      <w:r w:rsidRPr="005637C4">
        <w:rPr>
          <w:rFonts w:ascii="Arial" w:hAnsi="Arial" w:eastAsia="Arial" w:cs="Arial"/>
          <w:b/>
          <w:sz w:val="20"/>
          <w:szCs w:val="20"/>
        </w:rPr>
        <w:t xml:space="preserve">Nuevo Vallarta, México, </w:t>
      </w:r>
      <w:r w:rsidRPr="005637C4" w:rsidR="005637C4">
        <w:rPr>
          <w:rFonts w:ascii="Arial" w:hAnsi="Arial" w:eastAsia="Arial" w:cs="Arial"/>
          <w:b/>
          <w:sz w:val="20"/>
          <w:szCs w:val="20"/>
        </w:rPr>
        <w:t>04</w:t>
      </w:r>
      <w:r w:rsidRPr="005637C4">
        <w:rPr>
          <w:rFonts w:ascii="Arial" w:hAnsi="Arial" w:eastAsia="Arial" w:cs="Arial"/>
          <w:b/>
          <w:sz w:val="20"/>
          <w:szCs w:val="20"/>
        </w:rPr>
        <w:t xml:space="preserve"> de </w:t>
      </w:r>
      <w:r w:rsidRPr="005637C4" w:rsidR="005637C4">
        <w:rPr>
          <w:rFonts w:ascii="Arial" w:hAnsi="Arial" w:eastAsia="Arial" w:cs="Arial"/>
          <w:b/>
          <w:sz w:val="20"/>
          <w:szCs w:val="20"/>
        </w:rPr>
        <w:t>febrero</w:t>
      </w:r>
      <w:r w:rsidRPr="005637C4">
        <w:rPr>
          <w:rFonts w:ascii="Arial" w:hAnsi="Arial" w:eastAsia="Arial" w:cs="Arial"/>
          <w:b/>
          <w:sz w:val="20"/>
          <w:szCs w:val="20"/>
        </w:rPr>
        <w:t xml:space="preserve"> de 2025.</w:t>
      </w:r>
      <w:r w:rsidRPr="005637C4">
        <w:rPr>
          <w:rFonts w:ascii="Arial" w:hAnsi="Arial" w:eastAsia="Arial" w:cs="Arial"/>
          <w:sz w:val="20"/>
          <w:szCs w:val="20"/>
        </w:rPr>
        <w:t xml:space="preserve"> VidantaWorld, líder en entretenimiento de clase mundial y experiencias inmersivas en México, confirma la presentación en vivo de Alejandro Fernández y Morat para este 2025, como parte de la temporada de conciertos de </w:t>
      </w:r>
      <w:hyperlink r:id="rId8">
        <w:r w:rsidRPr="005637C4" w:rsidR="00CB79F9">
          <w:rPr>
            <w:rFonts w:ascii="Arial" w:hAnsi="Arial" w:eastAsia="Arial" w:cs="Arial"/>
            <w:color w:val="1155CC"/>
            <w:sz w:val="20"/>
            <w:szCs w:val="20"/>
            <w:u w:val="single"/>
          </w:rPr>
          <w:t>VidantaWorld's Concert Series</w:t>
        </w:r>
      </w:hyperlink>
      <w:r w:rsidRPr="005637C4">
        <w:rPr>
          <w:rFonts w:ascii="Arial" w:hAnsi="Arial" w:eastAsia="Arial" w:cs="Arial"/>
          <w:sz w:val="20"/>
          <w:szCs w:val="20"/>
        </w:rPr>
        <w:t>.</w:t>
      </w:r>
    </w:p>
    <w:p w:rsidRPr="005637C4" w:rsidR="00CB79F9" w:rsidRDefault="00000000" w14:paraId="1863242B" w14:textId="77777777">
      <w:pPr>
        <w:spacing w:before="240" w:after="240"/>
        <w:jc w:val="both"/>
        <w:rPr>
          <w:rFonts w:ascii="Arial" w:hAnsi="Arial" w:eastAsia="Arial" w:cs="Arial"/>
          <w:sz w:val="20"/>
          <w:szCs w:val="20"/>
        </w:rPr>
      </w:pPr>
      <w:r w:rsidRPr="005637C4">
        <w:rPr>
          <w:rFonts w:ascii="Arial" w:hAnsi="Arial" w:eastAsia="Arial" w:cs="Arial"/>
          <w:sz w:val="20"/>
          <w:szCs w:val="20"/>
        </w:rPr>
        <w:t xml:space="preserve">En un entorno de lujo y majestuosa naturaleza, los eventos que serán celebrados al aire libre en la </w:t>
      </w:r>
      <w:r w:rsidRPr="005637C4">
        <w:rPr>
          <w:rFonts w:ascii="Arial" w:hAnsi="Arial" w:eastAsia="Arial" w:cs="Arial"/>
          <w:b/>
          <w:sz w:val="20"/>
          <w:szCs w:val="20"/>
        </w:rPr>
        <w:t>Explanada de VidantaWorld Nuevo Vallarta</w:t>
      </w:r>
      <w:r w:rsidRPr="005637C4">
        <w:rPr>
          <w:rFonts w:ascii="Arial" w:hAnsi="Arial" w:eastAsia="Arial" w:cs="Arial"/>
          <w:sz w:val="20"/>
          <w:szCs w:val="20"/>
        </w:rPr>
        <w:t xml:space="preserve"> han sido diseñados para transformar las vacaciones en experiencias únicas. Además, reflejan el compromiso de </w:t>
      </w:r>
      <w:r w:rsidRPr="005637C4">
        <w:rPr>
          <w:rFonts w:ascii="Arial" w:hAnsi="Arial" w:eastAsia="Arial" w:cs="Arial"/>
          <w:b/>
          <w:sz w:val="20"/>
          <w:szCs w:val="20"/>
        </w:rPr>
        <w:t>Grupo Vidanta</w:t>
      </w:r>
      <w:r w:rsidRPr="005637C4">
        <w:rPr>
          <w:rFonts w:ascii="Arial" w:hAnsi="Arial" w:eastAsia="Arial" w:cs="Arial"/>
          <w:sz w:val="20"/>
          <w:szCs w:val="20"/>
        </w:rPr>
        <w:t xml:space="preserve"> de ofrecer espectáculos de primer nivel tanto para sus huéspedes como para el público en general.</w:t>
      </w:r>
    </w:p>
    <w:p w:rsidRPr="005637C4" w:rsidR="00CB79F9" w:rsidRDefault="00000000" w14:paraId="2E6F3C06" w14:textId="77777777">
      <w:pPr>
        <w:spacing w:before="240" w:after="240"/>
        <w:jc w:val="both"/>
        <w:rPr>
          <w:rFonts w:ascii="Arial" w:hAnsi="Arial" w:eastAsia="Arial" w:cs="Arial"/>
          <w:sz w:val="20"/>
          <w:szCs w:val="20"/>
        </w:rPr>
      </w:pPr>
      <w:r w:rsidRPr="005637C4">
        <w:rPr>
          <w:rFonts w:ascii="Arial" w:hAnsi="Arial" w:eastAsia="Arial" w:cs="Arial"/>
          <w:sz w:val="20"/>
          <w:szCs w:val="20"/>
        </w:rPr>
        <w:t xml:space="preserve">El </w:t>
      </w:r>
      <w:r w:rsidRPr="005637C4">
        <w:rPr>
          <w:rFonts w:ascii="Arial" w:hAnsi="Arial" w:eastAsia="Arial" w:cs="Arial"/>
          <w:b/>
          <w:sz w:val="20"/>
          <w:szCs w:val="20"/>
        </w:rPr>
        <w:t xml:space="preserve">17 de abril </w:t>
      </w:r>
      <w:r w:rsidRPr="005637C4">
        <w:rPr>
          <w:rFonts w:ascii="Arial" w:hAnsi="Arial" w:eastAsia="Arial" w:cs="Arial"/>
          <w:sz w:val="20"/>
          <w:szCs w:val="20"/>
        </w:rPr>
        <w:t xml:space="preserve">se presentará </w:t>
      </w:r>
      <w:r w:rsidRPr="005637C4">
        <w:rPr>
          <w:rFonts w:ascii="Arial" w:hAnsi="Arial" w:eastAsia="Arial" w:cs="Arial"/>
          <w:b/>
          <w:sz w:val="20"/>
          <w:szCs w:val="20"/>
        </w:rPr>
        <w:t>Alejandro Fernández</w:t>
      </w:r>
      <w:r w:rsidRPr="005637C4">
        <w:rPr>
          <w:rFonts w:ascii="Arial" w:hAnsi="Arial" w:eastAsia="Arial" w:cs="Arial"/>
          <w:sz w:val="20"/>
          <w:szCs w:val="20"/>
        </w:rPr>
        <w:t>, uno de los máximos exponentes mexicanos del género ranchero y balada pop, quien cautivará con su talento y sus más grandes éxitos.</w:t>
      </w:r>
    </w:p>
    <w:p w:rsidRPr="005637C4" w:rsidR="00CB79F9" w:rsidRDefault="00000000" w14:paraId="7C5E77B6" w14:textId="77777777">
      <w:pPr>
        <w:spacing w:before="240" w:after="240"/>
        <w:jc w:val="both"/>
        <w:rPr>
          <w:rFonts w:ascii="Arial" w:hAnsi="Arial" w:eastAsia="Arial" w:cs="Arial"/>
          <w:sz w:val="20"/>
          <w:szCs w:val="20"/>
        </w:rPr>
      </w:pPr>
      <w:r w:rsidRPr="005637C4">
        <w:rPr>
          <w:rFonts w:ascii="Arial" w:hAnsi="Arial" w:eastAsia="Arial" w:cs="Arial"/>
          <w:sz w:val="20"/>
          <w:szCs w:val="20"/>
        </w:rPr>
        <w:t xml:space="preserve">El </w:t>
      </w:r>
      <w:r w:rsidRPr="005637C4">
        <w:rPr>
          <w:rFonts w:ascii="Arial" w:hAnsi="Arial" w:eastAsia="Arial" w:cs="Arial"/>
          <w:b/>
          <w:sz w:val="20"/>
          <w:szCs w:val="20"/>
        </w:rPr>
        <w:t>24 de abril</w:t>
      </w:r>
      <w:r w:rsidRPr="005637C4">
        <w:rPr>
          <w:rFonts w:ascii="Arial" w:hAnsi="Arial" w:eastAsia="Arial" w:cs="Arial"/>
          <w:sz w:val="20"/>
          <w:szCs w:val="20"/>
        </w:rPr>
        <w:t xml:space="preserve">, </w:t>
      </w:r>
      <w:r w:rsidRPr="005637C4">
        <w:rPr>
          <w:rFonts w:ascii="Arial" w:hAnsi="Arial" w:eastAsia="Arial" w:cs="Arial"/>
          <w:b/>
          <w:sz w:val="20"/>
          <w:szCs w:val="20"/>
        </w:rPr>
        <w:t>Morat</w:t>
      </w:r>
      <w:r w:rsidRPr="005637C4">
        <w:rPr>
          <w:rFonts w:ascii="Arial" w:hAnsi="Arial" w:eastAsia="Arial" w:cs="Arial"/>
          <w:sz w:val="20"/>
          <w:szCs w:val="20"/>
        </w:rPr>
        <w:t xml:space="preserve"> llegará al paradisíaco destino para continuar con su exitosa gira en la que ha conquistando al público más joven con sus emotivas canciones. </w:t>
      </w:r>
    </w:p>
    <w:p w:rsidRPr="005637C4" w:rsidR="00CB79F9" w:rsidRDefault="00000000" w14:paraId="4F237089" w14:textId="77777777">
      <w:pPr>
        <w:spacing w:before="240" w:after="240"/>
        <w:jc w:val="both"/>
        <w:rPr>
          <w:rFonts w:ascii="Arial" w:hAnsi="Arial" w:eastAsia="Arial" w:cs="Arial"/>
          <w:sz w:val="20"/>
          <w:szCs w:val="20"/>
        </w:rPr>
      </w:pPr>
      <w:r w:rsidRPr="005637C4">
        <w:rPr>
          <w:rFonts w:ascii="Arial" w:hAnsi="Arial" w:eastAsia="Arial" w:cs="Arial"/>
          <w:sz w:val="20"/>
          <w:szCs w:val="20"/>
        </w:rPr>
        <w:t xml:space="preserve">Con la intención de ofrecer una noche inolvidable, cada una de las presentaciones en la Explanada ofrecerán distintas categorías de boletos, fiesta previa con música de DJ, además de la venta de alimentos y bebidas. </w:t>
      </w:r>
    </w:p>
    <w:p w:rsidRPr="005637C4" w:rsidR="00CB79F9" w:rsidP="005637C4" w:rsidRDefault="00000000" w14:paraId="13BE5D9A" w14:textId="06D910F3">
      <w:pPr>
        <w:spacing w:before="240" w:after="240"/>
        <w:jc w:val="both"/>
        <w:rPr>
          <w:rFonts w:ascii="Arial" w:hAnsi="Arial" w:eastAsia="Arial" w:cs="Arial"/>
          <w:sz w:val="20"/>
          <w:szCs w:val="20"/>
        </w:rPr>
      </w:pPr>
      <w:r w:rsidRPr="005637C4">
        <w:rPr>
          <w:rFonts w:ascii="Arial" w:hAnsi="Arial" w:eastAsia="Arial" w:cs="Arial"/>
          <w:sz w:val="20"/>
          <w:szCs w:val="20"/>
        </w:rPr>
        <w:t xml:space="preserve">Los boletos están disponibles en </w:t>
      </w:r>
      <w:hyperlink r:id="rId9">
        <w:r w:rsidRPr="005637C4" w:rsidR="00CB79F9">
          <w:rPr>
            <w:rFonts w:ascii="Arial" w:hAnsi="Arial" w:eastAsia="Arial" w:cs="Arial"/>
            <w:color w:val="467886"/>
            <w:sz w:val="20"/>
            <w:szCs w:val="20"/>
            <w:u w:val="single"/>
          </w:rPr>
          <w:t>https://concertseries.vidanta.com/</w:t>
        </w:r>
      </w:hyperlink>
      <w:r w:rsidRPr="005637C4">
        <w:rPr>
          <w:rFonts w:ascii="Arial" w:hAnsi="Arial" w:eastAsia="Arial" w:cs="Arial"/>
          <w:sz w:val="20"/>
          <w:szCs w:val="20"/>
        </w:rPr>
        <w:t xml:space="preserve"> con precios a partir de $1,800 MXN dependiendo de la ubicación seleccionada. Para más información, visita el sitio web o únete a la conversación en las redes sociales de </w:t>
      </w:r>
      <w:hyperlink w:history="1" r:id="rId10">
        <w:r w:rsidRPr="005637C4" w:rsidR="00096F0F">
          <w:rPr>
            <w:rStyle w:val="Hipervnculo"/>
            <w:rFonts w:ascii="Arial" w:hAnsi="Arial" w:cs="Arial"/>
            <w:sz w:val="20"/>
            <w:szCs w:val="20"/>
          </w:rPr>
          <w:t>@Vidantaworld</w:t>
        </w:r>
      </w:hyperlink>
    </w:p>
    <w:p w:rsidR="00CB79F9" w:rsidRDefault="00CB79F9" w14:paraId="0919A09C" w14:textId="77777777">
      <w:pPr>
        <w:pBdr>
          <w:top w:val="nil"/>
          <w:left w:val="nil"/>
          <w:bottom w:val="nil"/>
          <w:right w:val="nil"/>
          <w:between w:val="nil"/>
        </w:pBdr>
        <w:spacing w:line="180" w:lineRule="auto"/>
        <w:jc w:val="both"/>
        <w:rPr>
          <w:rFonts w:ascii="Arial" w:hAnsi="Arial" w:eastAsia="Arial" w:cs="Arial"/>
          <w:b/>
          <w:sz w:val="16"/>
          <w:szCs w:val="16"/>
        </w:rPr>
      </w:pPr>
    </w:p>
    <w:p w:rsidR="00CB79F9" w:rsidRDefault="00000000" w14:paraId="373334F9" w14:textId="77777777">
      <w:pPr>
        <w:pBdr>
          <w:top w:val="nil"/>
          <w:left w:val="nil"/>
          <w:bottom w:val="nil"/>
          <w:right w:val="nil"/>
          <w:between w:val="nil"/>
        </w:pBdr>
        <w:spacing w:line="180" w:lineRule="auto"/>
        <w:jc w:val="both"/>
        <w:rPr>
          <w:rFonts w:ascii="Arial" w:hAnsi="Arial" w:eastAsia="Arial" w:cs="Arial"/>
          <w:color w:val="000000"/>
          <w:sz w:val="16"/>
          <w:szCs w:val="16"/>
        </w:rPr>
      </w:pPr>
      <w:r>
        <w:rPr>
          <w:rFonts w:ascii="Arial" w:hAnsi="Arial" w:eastAsia="Arial" w:cs="Arial"/>
          <w:b/>
          <w:color w:val="000000"/>
          <w:sz w:val="16"/>
          <w:szCs w:val="16"/>
        </w:rPr>
        <w:t>Acerca de VidantaWorld</w:t>
      </w:r>
    </w:p>
    <w:p w:rsidR="00CB79F9" w:rsidRDefault="00000000" w14:paraId="4284060E" w14:textId="77777777">
      <w:pPr>
        <w:pBdr>
          <w:top w:val="nil"/>
          <w:left w:val="nil"/>
          <w:bottom w:val="nil"/>
          <w:right w:val="nil"/>
          <w:between w:val="nil"/>
        </w:pBdr>
        <w:jc w:val="both"/>
        <w:rPr>
          <w:rFonts w:ascii="Arial" w:hAnsi="Arial" w:eastAsia="Arial" w:cs="Arial"/>
          <w:color w:val="000000"/>
          <w:sz w:val="16"/>
          <w:szCs w:val="16"/>
        </w:rPr>
      </w:pPr>
      <w:r>
        <w:rPr>
          <w:rFonts w:ascii="Arial" w:hAnsi="Arial" w:eastAsia="Arial" w:cs="Arial"/>
          <w:color w:val="000000"/>
          <w:sz w:val="16"/>
          <w:szCs w:val="16"/>
        </w:rPr>
        <w:t>VidantaWorld, la innovadora propuesta de Grupo Vidanta, redefine los viajes al combinar aventura, experiencias culturales y hospitalidad de lujo. Con ubicaciones impresionantes en VidantaWorld Nuevo Vallarta y VidantaWorld Riviera Maya, junto con el lanzamiento de VidantaWorld’s ELEGANT Ultra Mega Yacht en 2025, esta marca revolucionaria ofrece experiencias diseñadas especialmente para familias que buscan momentos inolvidables y memorables juntos.</w:t>
      </w:r>
    </w:p>
    <w:p w:rsidR="00CB79F9" w:rsidRDefault="00000000" w14:paraId="5DE91981" w14:textId="77777777">
      <w:pPr>
        <w:pBdr>
          <w:top w:val="nil"/>
          <w:left w:val="nil"/>
          <w:bottom w:val="nil"/>
          <w:right w:val="nil"/>
          <w:between w:val="nil"/>
        </w:pBdr>
        <w:jc w:val="both"/>
        <w:rPr>
          <w:color w:val="000000"/>
          <w:sz w:val="16"/>
          <w:szCs w:val="16"/>
        </w:rPr>
      </w:pPr>
      <w:r>
        <w:rPr>
          <w:color w:val="000000"/>
          <w:sz w:val="16"/>
          <w:szCs w:val="16"/>
        </w:rPr>
        <w:t>Los huéspedes pueden explorar una gran cantidad de atracciones impresionantes y alojamientos exquisitos mientras disfrutan de ofertas de entretenimiento inmersivas que elevan el arte del ocio. El parque temático de lujo VidantaWorld’s BON Luxury Theme Park promete emocionantes atracciones y gastronomía gourmet, mientras que el espectáculo con cena JOYÀ del Cirque du Soleil ofrece una fusión única de actuaciones de alto calibre y cocina excepcional. Para los entusiastas del golf, los resorts VidantaWorld cuentan con cuatro campos de clase mundial diseñados por leyendas como Jack Nicklaus y Greg Norman y es sede del PGA TOUR Mexico Open en VidantaWorld Nuevo Vallarta. Jungala Aqua Experience en VidantaWorld Riviera Maya ofrece aventuras acuáticas únicas y lujo VIP.</w:t>
      </w:r>
    </w:p>
    <w:p w:rsidR="00CB79F9" w:rsidRDefault="00000000" w14:paraId="52846292" w14:textId="77777777">
      <w:pPr>
        <w:pBdr>
          <w:top w:val="nil"/>
          <w:left w:val="nil"/>
          <w:bottom w:val="nil"/>
          <w:right w:val="nil"/>
          <w:between w:val="nil"/>
        </w:pBdr>
        <w:jc w:val="both"/>
        <w:rPr>
          <w:color w:val="000000"/>
          <w:sz w:val="16"/>
          <w:szCs w:val="16"/>
        </w:rPr>
      </w:pPr>
      <w:r>
        <w:rPr>
          <w:color w:val="000000"/>
          <w:sz w:val="16"/>
          <w:szCs w:val="16"/>
        </w:rPr>
        <w:lastRenderedPageBreak/>
        <w:t xml:space="preserve">Grupo Vidanta se dedica a crear experiencias inolvidables que evolucionan con las necesidades de los viajeros, transformando el futuro de las vacaciones para todas las generaciones. VidantaWorld’s ELEGANT Ultra Mega Yacht, cuyo lanzamiento está previsto para 2025, ofrecerá itinerarios exclusivos por el Caribe y el Mediterráneo, garantizando una experiencia de lujo en el mar. VidantaWorld encapsula la visión de la compañía de hospitalidad y entretenimiento sin igual, creando momentos que resuenan con los huéspedes mucho después de su estancia. </w:t>
      </w:r>
    </w:p>
    <w:p w:rsidR="00CB79F9" w:rsidRDefault="00000000" w14:paraId="3BC66CC8" w14:textId="77777777">
      <w:pPr>
        <w:pBdr>
          <w:top w:val="nil"/>
          <w:left w:val="nil"/>
          <w:bottom w:val="nil"/>
          <w:right w:val="nil"/>
          <w:between w:val="nil"/>
        </w:pBdr>
        <w:jc w:val="both"/>
        <w:rPr>
          <w:rFonts w:ascii="Arial" w:hAnsi="Arial" w:eastAsia="Arial" w:cs="Arial"/>
          <w:color w:val="000000"/>
          <w:sz w:val="16"/>
          <w:szCs w:val="16"/>
        </w:rPr>
      </w:pPr>
      <w:r>
        <w:rPr>
          <w:rFonts w:ascii="Arial" w:hAnsi="Arial" w:eastAsia="Arial" w:cs="Arial"/>
          <w:color w:val="000000"/>
          <w:sz w:val="16"/>
          <w:szCs w:val="16"/>
        </w:rPr>
        <w:t xml:space="preserve">Para reservar tus vacaciones o conocer más sobre los destinos y experiencias de VidantaWorld, visita </w:t>
      </w:r>
      <w:hyperlink r:id="rId11">
        <w:r w:rsidR="00CB79F9">
          <w:rPr>
            <w:rFonts w:ascii="Arial" w:hAnsi="Arial" w:eastAsia="Arial" w:cs="Arial"/>
            <w:color w:val="000000"/>
            <w:sz w:val="16"/>
            <w:szCs w:val="16"/>
            <w:u w:val="single"/>
          </w:rPr>
          <w:t>VidantaWorld.com</w:t>
        </w:r>
      </w:hyperlink>
      <w:r>
        <w:rPr>
          <w:rFonts w:ascii="Arial" w:hAnsi="Arial" w:eastAsia="Arial" w:cs="Arial"/>
          <w:color w:val="000000"/>
          <w:sz w:val="16"/>
          <w:szCs w:val="16"/>
        </w:rPr>
        <w:t xml:space="preserve"> o llama al Centro de Atención a Clientes de VidantaWorld al 800-718-8409 desde México, o al 1-855-227-5685 desde los Estados Unidos y Canadá. Únete a la conversación en plataformas digitales con @Vidantaworld.</w:t>
      </w:r>
    </w:p>
    <w:p w:rsidR="00CB79F9" w:rsidRDefault="00CB79F9" w14:paraId="46480428" w14:textId="77777777">
      <w:pPr>
        <w:spacing w:before="240" w:after="240" w:line="180" w:lineRule="auto"/>
        <w:jc w:val="both"/>
        <w:rPr>
          <w:rFonts w:ascii="Arial" w:hAnsi="Arial" w:eastAsia="Arial" w:cs="Arial"/>
          <w:color w:val="000000"/>
          <w:sz w:val="16"/>
          <w:szCs w:val="16"/>
        </w:rPr>
      </w:pPr>
    </w:p>
    <w:p w:rsidR="00CB79F9" w:rsidRDefault="00000000" w14:paraId="53D441A8" w14:textId="77777777">
      <w:pPr>
        <w:pBdr>
          <w:top w:val="nil"/>
          <w:left w:val="nil"/>
          <w:bottom w:val="nil"/>
          <w:right w:val="nil"/>
          <w:between w:val="nil"/>
        </w:pBdr>
        <w:spacing w:before="240" w:after="240"/>
        <w:jc w:val="both"/>
        <w:rPr>
          <w:rFonts w:ascii="Arial" w:hAnsi="Arial" w:eastAsia="Arial" w:cs="Arial"/>
          <w:color w:val="000000"/>
          <w:sz w:val="16"/>
          <w:szCs w:val="16"/>
        </w:rPr>
      </w:pPr>
      <w:r>
        <w:rPr>
          <w:rFonts w:ascii="Arial" w:hAnsi="Arial" w:eastAsia="Arial" w:cs="Arial"/>
          <w:b/>
          <w:color w:val="000000"/>
          <w:sz w:val="16"/>
          <w:szCs w:val="16"/>
        </w:rPr>
        <w:t>CONTACTO DE PRENSA</w:t>
      </w:r>
    </w:p>
    <w:p w:rsidR="00CB79F9" w:rsidRDefault="00000000" w14:paraId="10E79CAE" w14:textId="77777777">
      <w:pPr>
        <w:pBdr>
          <w:top w:val="nil"/>
          <w:left w:val="nil"/>
          <w:bottom w:val="nil"/>
          <w:right w:val="nil"/>
          <w:between w:val="nil"/>
        </w:pBdr>
        <w:jc w:val="both"/>
        <w:rPr>
          <w:rFonts w:ascii="Arial" w:hAnsi="Arial" w:eastAsia="Arial" w:cs="Arial"/>
          <w:color w:val="000000"/>
          <w:sz w:val="16"/>
          <w:szCs w:val="16"/>
        </w:rPr>
      </w:pPr>
      <w:r>
        <w:rPr>
          <w:rFonts w:ascii="Arial" w:hAnsi="Arial" w:eastAsia="Arial" w:cs="Arial"/>
          <w:b/>
          <w:color w:val="000000"/>
          <w:sz w:val="16"/>
          <w:szCs w:val="16"/>
        </w:rPr>
        <w:t>Francisco Granados | PR Expert</w:t>
      </w:r>
    </w:p>
    <w:p w:rsidR="00CB79F9" w:rsidRDefault="00CB79F9" w14:paraId="2072801A" w14:textId="77777777">
      <w:pPr>
        <w:jc w:val="both"/>
        <w:rPr>
          <w:color w:val="000000"/>
        </w:rPr>
      </w:pPr>
      <w:hyperlink r:id="rId12">
        <w:r>
          <w:rPr>
            <w:rFonts w:ascii="Arial" w:hAnsi="Arial" w:eastAsia="Arial" w:cs="Arial"/>
            <w:color w:val="467886"/>
            <w:sz w:val="18"/>
            <w:szCs w:val="18"/>
            <w:u w:val="single"/>
          </w:rPr>
          <w:t>francisco.granados@another.co</w:t>
        </w:r>
      </w:hyperlink>
    </w:p>
    <w:p w:rsidR="00CB79F9" w:rsidRDefault="00CB79F9" w14:paraId="63A92475" w14:textId="77777777">
      <w:pPr>
        <w:spacing w:before="240" w:after="240"/>
        <w:jc w:val="both"/>
      </w:pPr>
    </w:p>
    <w:p w:rsidR="00CB79F9" w:rsidRDefault="00CB79F9" w14:paraId="6AE8937D" w14:textId="77777777">
      <w:pPr>
        <w:jc w:val="both"/>
        <w:rPr>
          <w:b/>
          <w:i/>
        </w:rPr>
      </w:pPr>
    </w:p>
    <w:p w:rsidR="00CB79F9" w:rsidRDefault="00CB79F9" w14:paraId="776F0D54" w14:textId="77777777">
      <w:pPr>
        <w:jc w:val="both"/>
        <w:rPr>
          <w:b/>
        </w:rPr>
      </w:pPr>
    </w:p>
    <w:p w:rsidR="00CB79F9" w:rsidRDefault="00CB79F9" w14:paraId="7A5F5782" w14:textId="77777777">
      <w:pPr>
        <w:jc w:val="both"/>
        <w:rPr>
          <w:b/>
        </w:rPr>
      </w:pPr>
    </w:p>
    <w:p w:rsidR="00CB79F9" w:rsidRDefault="00CB79F9" w14:paraId="36AD0A24" w14:textId="77777777">
      <w:pPr>
        <w:jc w:val="center"/>
        <w:rPr>
          <w:b/>
        </w:rPr>
      </w:pPr>
    </w:p>
    <w:p w:rsidR="00CB79F9" w:rsidRDefault="00CB79F9" w14:paraId="276AE0EB" w14:textId="77777777">
      <w:pPr>
        <w:jc w:val="center"/>
        <w:rPr>
          <w:b/>
        </w:rPr>
      </w:pPr>
    </w:p>
    <w:p w:rsidR="00CB79F9" w:rsidRDefault="00CB79F9" w14:paraId="4A43690B" w14:textId="77777777">
      <w:pPr>
        <w:rPr>
          <w:b/>
        </w:rPr>
      </w:pPr>
    </w:p>
    <w:sectPr w:rsidR="00CB79F9">
      <w:headerReference w:type="default" r:id="rId13"/>
      <w:footerReference w:type="default" r:id="rId14"/>
      <w:pgSz w:w="11906" w:h="16838"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73C87" w:rsidRDefault="00E73C87" w14:paraId="7BE6CB73" w14:textId="77777777">
      <w:pPr>
        <w:spacing w:after="0" w:line="240" w:lineRule="auto"/>
      </w:pPr>
      <w:r>
        <w:separator/>
      </w:r>
    </w:p>
  </w:endnote>
  <w:endnote w:type="continuationSeparator" w:id="0">
    <w:p w:rsidR="00E73C87" w:rsidRDefault="00E73C87" w14:paraId="114994D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DC7A1B86-4304-E140-AADA-C1D74E63060D}" r:id="rId1"/>
  </w:font>
  <w:font w:name="Courier New">
    <w:panose1 w:val="02070309020205020404"/>
    <w:charset w:val="00"/>
    <w:family w:val="modern"/>
    <w:pitch w:val="fixed"/>
    <w:sig w:usb0="E0002AFF" w:usb1="C0007843" w:usb2="00000009" w:usb3="00000000" w:csb0="000001FF" w:csb1="00000000"/>
    <w:embedRegular w:fontKey="{A9D60B50-B4CB-A543-95F3-101A2C26BA54}" r:id="rId2"/>
  </w:font>
  <w:font w:name="Aptos">
    <w:panose1 w:val="020B0004020202020204"/>
    <w:charset w:val="00"/>
    <w:family w:val="swiss"/>
    <w:pitch w:val="variable"/>
    <w:sig w:usb0="20000287" w:usb1="00000003" w:usb2="00000000" w:usb3="00000000" w:csb0="0000019F" w:csb1="00000000"/>
    <w:embedRegular w:fontKey="{8790493D-A2A0-C844-85F4-20F5B9A90BB2}" r:id="rId3"/>
    <w:embedBold w:fontKey="{3D293B66-C068-4143-8A3B-C04FBBF8C2E5}" r:id="rId4"/>
    <w:embedBoldItalic w:fontKey="{A4AE07C1-1369-1846-A19F-2D01FD32AC4C}" r:id="rId5"/>
  </w:font>
  <w:font w:name="Times New Roman">
    <w:panose1 w:val="02020603050405020304"/>
    <w:charset w:val="00"/>
    <w:family w:val="roman"/>
    <w:pitch w:val="variable"/>
    <w:sig w:usb0="E0002EFF" w:usb1="C000785B" w:usb2="00000009" w:usb3="00000000" w:csb0="000001FF" w:csb1="00000000"/>
    <w:embedRegular w:fontKey="{708D1880-7A65-E745-BCD6-F8B0B4D562F2}" r:id="rId6"/>
  </w:font>
  <w:font w:name="Georgia">
    <w:panose1 w:val="02040502050405020303"/>
    <w:charset w:val="00"/>
    <w:family w:val="roman"/>
    <w:pitch w:val="variable"/>
    <w:sig w:usb0="00000287" w:usb1="00000000" w:usb2="00000000" w:usb3="00000000" w:csb0="0000009F" w:csb1="00000000"/>
    <w:embedRegular w:fontKey="{D9D6710D-17BF-1542-A683-30CC936605B1}" r:id="rId7"/>
    <w:embedItalic w:fontKey="{310263C9-94F1-834E-8C6A-6FC4F13DBF96}" r:id="rId8"/>
  </w:font>
  <w:font w:name="Roboto">
    <w:panose1 w:val="02000000000000000000"/>
    <w:charset w:val="00"/>
    <w:family w:val="auto"/>
    <w:pitch w:val="variable"/>
    <w:sig w:usb0="E0000AFF" w:usb1="5000217F" w:usb2="00000021" w:usb3="00000000" w:csb0="0000019F" w:csb1="00000000"/>
    <w:embedRegular w:fontKey="{E9B30BFD-2B28-904C-A7BB-7BA129526FC7}" r:id="rId9"/>
    <w:embedBold w:fontKey="{DDF15B46-F93A-334B-9BC3-F9D52F89334E}" r:id="rId10"/>
  </w:font>
  <w:font w:name="Arial">
    <w:panose1 w:val="020B0604020202020204"/>
    <w:charset w:val="00"/>
    <w:family w:val="swiss"/>
    <w:pitch w:val="variable"/>
    <w:sig w:usb0="E0002AFF" w:usb1="C0007843" w:usb2="00000009" w:usb3="00000000" w:csb0="000001FF" w:csb1="00000000"/>
    <w:embedRegular w:fontKey="{541E6BE8-C533-0042-9305-A658680E022B}" r:id="rId11"/>
    <w:embedBold w:fontKey="{6745066B-507F-F848-9987-F30563596313}" r:id="rId12"/>
  </w:font>
  <w:font w:name="Aptos Display">
    <w:panose1 w:val="020B0004020202020204"/>
    <w:charset w:val="00"/>
    <w:family w:val="swiss"/>
    <w:pitch w:val="variable"/>
    <w:sig w:usb0="20000287" w:usb1="00000003" w:usb2="00000000" w:usb3="00000000" w:csb0="0000019F" w:csb1="00000000"/>
    <w:embedRegular w:fontKey="{821FC624-0116-464F-B94C-969343A11A07}"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79F9" w:rsidRDefault="00CB79F9" w14:paraId="369DB98E" w14:textId="77777777">
    <w:pPr>
      <w:widowControl w:val="0"/>
      <w:pBdr>
        <w:top w:val="nil"/>
        <w:left w:val="nil"/>
        <w:bottom w:val="nil"/>
        <w:right w:val="nil"/>
        <w:between w:val="nil"/>
      </w:pBdr>
      <w:spacing w:after="0" w:line="276" w:lineRule="auto"/>
      <w:rPr>
        <w:color w:val="000000"/>
      </w:rPr>
    </w:pPr>
  </w:p>
  <w:tbl>
    <w:tblPr>
      <w:tblStyle w:val="a0"/>
      <w:tblW w:w="9015" w:type="dxa"/>
      <w:tblLayout w:type="fixed"/>
      <w:tblLook w:val="0600" w:firstRow="0" w:lastRow="0" w:firstColumn="0" w:lastColumn="0" w:noHBand="1" w:noVBand="1"/>
    </w:tblPr>
    <w:tblGrid>
      <w:gridCol w:w="3005"/>
      <w:gridCol w:w="3005"/>
      <w:gridCol w:w="3005"/>
    </w:tblGrid>
    <w:tr w:rsidR="00CB79F9" w14:paraId="433CCA04" w14:textId="77777777">
      <w:trPr>
        <w:trHeight w:val="300"/>
      </w:trPr>
      <w:tc>
        <w:tcPr>
          <w:tcW w:w="3005" w:type="dxa"/>
        </w:tcPr>
        <w:p w:rsidR="00CB79F9" w:rsidRDefault="00CB79F9" w14:paraId="5BE458BF"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rsidR="00CB79F9" w:rsidRDefault="00CB79F9" w14:paraId="622D8142"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rsidR="00CB79F9" w:rsidRDefault="00CB79F9" w14:paraId="06C4B412"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CB79F9" w:rsidRDefault="00CB79F9" w14:paraId="0E1ECD21"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73C87" w:rsidRDefault="00E73C87" w14:paraId="3B55A55B" w14:textId="77777777">
      <w:pPr>
        <w:spacing w:after="0" w:line="240" w:lineRule="auto"/>
      </w:pPr>
      <w:r>
        <w:separator/>
      </w:r>
    </w:p>
  </w:footnote>
  <w:footnote w:type="continuationSeparator" w:id="0">
    <w:p w:rsidR="00E73C87" w:rsidRDefault="00E73C87" w14:paraId="4FBB916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B79F9" w:rsidRDefault="00CB79F9" w14:paraId="40606334" w14:textId="77777777">
    <w:pPr>
      <w:widowControl w:val="0"/>
      <w:pBdr>
        <w:top w:val="nil"/>
        <w:left w:val="nil"/>
        <w:bottom w:val="nil"/>
        <w:right w:val="nil"/>
        <w:between w:val="nil"/>
      </w:pBdr>
      <w:spacing w:after="0" w:line="276" w:lineRule="auto"/>
      <w:rPr>
        <w:b/>
      </w:rPr>
    </w:pPr>
  </w:p>
  <w:p w:rsidR="00CB79F9" w:rsidP="2A3F852C" w:rsidRDefault="00CB79F9" w14:paraId="38474E26" w14:textId="1708785A">
    <w:pPr>
      <w:pStyle w:val="Normal"/>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spacing w:after="0" w:line="240" w:lineRule="auto"/>
      <w:jc w:val="center"/>
      <w:rPr>
        <w:color w:val="000000"/>
      </w:rPr>
    </w:pPr>
    <w:r w:rsidR="07A47CEC">
      <w:drawing>
        <wp:inline wp14:editId="7E808084" wp14:anchorId="6BC0E669">
          <wp:extent cx="2930008" cy="1647825"/>
          <wp:effectExtent l="0" t="0" r="0" b="0"/>
          <wp:docPr id="165359034" name="" title=""/>
          <wp:cNvGraphicFramePr>
            <a:graphicFrameLocks noChangeAspect="1"/>
          </wp:cNvGraphicFramePr>
          <a:graphic>
            <a:graphicData uri="http://schemas.openxmlformats.org/drawingml/2006/picture">
              <pic:pic>
                <pic:nvPicPr>
                  <pic:cNvPr id="0" name=""/>
                  <pic:cNvPicPr/>
                </pic:nvPicPr>
                <pic:blipFill>
                  <a:blip r:embed="R54ca0e788f3842f6">
                    <a:extLst xmlns:a="http://schemas.openxmlformats.org/drawingml/2006/main">
                      <a:ext xmlns:a="http://schemas.openxmlformats.org/drawingml/2006/main" uri="{28A0092B-C50C-407E-A947-70E740481C1C}">
                        <a14:useLocalDpi xmlns:a14="http://schemas.microsoft.com/office/drawing/2010/main" val="0"/>
                      </a:ext>
                    </a:extLst>
                  </a:blip>
                  <a:srcRect l="0" t="24460" r="0" b="25179"/>
                  <a:stretch>
                    <a:fillRect/>
                  </a:stretch>
                </pic:blipFill>
                <pic:spPr>
                  <a:xfrm rot="0" flipH="0" flipV="0">
                    <a:off x="0" y="0"/>
                    <a:ext cx="2930008" cy="16478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294931"/>
    <w:multiLevelType w:val="multilevel"/>
    <w:tmpl w:val="1E1441E6"/>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850287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9F9"/>
    <w:rsid w:val="00000000"/>
    <w:rsid w:val="00096F0F"/>
    <w:rsid w:val="002906A4"/>
    <w:rsid w:val="00444F68"/>
    <w:rsid w:val="005637C4"/>
    <w:rsid w:val="00B0121A"/>
    <w:rsid w:val="00CB79F9"/>
    <w:rsid w:val="00E255FD"/>
    <w:rsid w:val="00E73C87"/>
    <w:rsid w:val="07A47CEC"/>
    <w:rsid w:val="2A3F85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643FBBC"/>
  <w15:docId w15:val="{2A471A42-A195-3540-8EF7-BA46EE50C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hAnsi="Aptos" w:eastAsia="Aptos" w:cs="Aptos"/>
        <w:sz w:val="24"/>
        <w:szCs w:val="24"/>
        <w:lang w:val="es-MX" w:eastAsia="es-MX"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uiPriority w:val="99"/>
    <w:unhideWhenUsed/>
    <w:rsid w:val="0A7D4F14"/>
    <w:pPr>
      <w:tabs>
        <w:tab w:val="center" w:pos="4680"/>
        <w:tab w:val="right" w:pos="9360"/>
      </w:tabs>
      <w:spacing w:after="0" w:line="240" w:lineRule="auto"/>
    </w:pPr>
  </w:style>
  <w:style w:type="paragraph" w:styleId="Piedepgina">
    <w:name w:val="footer"/>
    <w:basedOn w:val="Normal"/>
    <w:uiPriority w:val="99"/>
    <w:unhideWhenUsed/>
    <w:rsid w:val="0A7D4F14"/>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rrafodelista">
    <w:name w:val="List Paragraph"/>
    <w:basedOn w:val="Normal"/>
    <w:uiPriority w:val="34"/>
    <w:qFormat/>
    <w:rsid w:val="2955B0CD"/>
    <w:pPr>
      <w:ind w:left="720"/>
      <w:contextualSpacing/>
    </w:pPr>
  </w:style>
  <w:style w:type="paragraph" w:styleId="Normal0" w:customStyle="1">
    <w:name w:val="Normal0"/>
    <w:basedOn w:val="Normal"/>
    <w:uiPriority w:val="1"/>
    <w:qFormat/>
    <w:rsid w:val="2955B0CD"/>
  </w:style>
  <w:style w:type="character" w:styleId="Hipervnculo">
    <w:name w:val="Hyperlink"/>
    <w:basedOn w:val="Fuentedeprrafopredeter"/>
    <w:uiPriority w:val="99"/>
    <w:unhideWhenUsed/>
    <w:rsid w:val="2955B0CD"/>
    <w:rPr>
      <w:color w:val="467886"/>
      <w:u w:val="single"/>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anormal"/>
    <w:tblPr>
      <w:tblStyleRowBandSize w:val="1"/>
      <w:tblStyleColBandSize w:val="1"/>
    </w:tblPr>
  </w:style>
  <w:style w:type="table" w:styleId="a0" w:customStyle="1">
    <w:basedOn w:val="Tablanormal"/>
    <w:tblPr>
      <w:tblStyleRowBandSize w:val="1"/>
      <w:tblStyleColBandSize w:val="1"/>
    </w:tblPr>
  </w:style>
  <w:style w:type="character" w:styleId="Mencinsinresolver">
    <w:name w:val="Unresolved Mention"/>
    <w:basedOn w:val="Fuentedeprrafopredeter"/>
    <w:uiPriority w:val="99"/>
    <w:semiHidden/>
    <w:unhideWhenUsed/>
    <w:rsid w:val="00096F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concertseries.vidanta.com/" TargetMode="External" Id="rId8" /><Relationship Type="http://schemas.openxmlformats.org/officeDocument/2006/relationships/header" Target="header1.xml" Id="rId13" /><Relationship Type="http://schemas.openxmlformats.org/officeDocument/2006/relationships/customXml" Target="../customXml/item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mailto:francisco.granados@another.co" TargetMode="External" Id="rId12" /><Relationship Type="http://schemas.openxmlformats.org/officeDocument/2006/relationships/customXml" Target="../customXml/item2.xml" Id="rId1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www.vidantaworld.com/" TargetMode="External" Id="rId11"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hyperlink" Target="https://www.instagram.com/vidantaworld/" TargetMode="External" Id="rId10" /><Relationship Type="http://schemas.openxmlformats.org/officeDocument/2006/relationships/customXml" Target="../customXml/item4.xml" Id="rId19" /><Relationship Type="http://schemas.openxmlformats.org/officeDocument/2006/relationships/settings" Target="settings.xml" Id="rId4" /><Relationship Type="http://schemas.openxmlformats.org/officeDocument/2006/relationships/hyperlink" Target="https://concertseries.vidanta.com/" TargetMode="Externa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&#65279;<?xml version="1.0" encoding="utf-8"?><Relationships xmlns="http://schemas.openxmlformats.org/package/2006/relationships"><Relationship Type="http://schemas.openxmlformats.org/officeDocument/2006/relationships/image" Target="/media/image3.jpg" Id="R54ca0e788f3842f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jxPpwyzqDVmMImUWIMJ+9p05/w==">CgMxLjA4AHIhMV9BYW5qSnNlRU5rcDh3OWZnZlA2cGJiRTQxOFJZZUZI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9FFD12E64736A40BE28B151472001BD" ma:contentTypeVersion="15" ma:contentTypeDescription="Create a new document." ma:contentTypeScope="" ma:versionID="1fae0b6022cddd71a1e39f6c165a8439">
  <xsd:schema xmlns:xsd="http://www.w3.org/2001/XMLSchema" xmlns:xs="http://www.w3.org/2001/XMLSchema" xmlns:p="http://schemas.microsoft.com/office/2006/metadata/properties" xmlns:ns2="85f1cd9c-e7b3-4342-bb1f-6572efd3bc97" xmlns:ns3="928b6d83-b05c-43e3-bd10-fc841b0bdb73" targetNamespace="http://schemas.microsoft.com/office/2006/metadata/properties" ma:root="true" ma:fieldsID="e205ab4bdad97e04f8c56ff82c3d0bce" ns2:_="" ns3:_="">
    <xsd:import namespace="85f1cd9c-e7b3-4342-bb1f-6572efd3bc97"/>
    <xsd:import namespace="928b6d83-b05c-43e3-bd10-fc841b0bdb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1cd9c-e7b3-4342-bb1f-6572efd3b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8b6d83-b05c-43e3-bd10-fc841b0bdb7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e2f4833-37b4-40c8-bb74-bf1d4dc19ed6}" ma:internalName="TaxCatchAll" ma:showField="CatchAllData" ma:web="928b6d83-b05c-43e3-bd10-fc841b0bdb7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28b6d83-b05c-43e3-bd10-fc841b0bdb73" xsi:nil="true"/>
    <lcf76f155ced4ddcb4097134ff3c332f xmlns="85f1cd9c-e7b3-4342-bb1f-6572efd3bc9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51AAB4-F141-4BCE-A13A-99977BACE122}"/>
</file>

<file path=customXml/itemProps3.xml><?xml version="1.0" encoding="utf-8"?>
<ds:datastoreItem xmlns:ds="http://schemas.openxmlformats.org/officeDocument/2006/customXml" ds:itemID="{1B77E03D-50AD-451B-8916-7CEDC9D98E04}"/>
</file>

<file path=customXml/itemProps4.xml><?xml version="1.0" encoding="utf-8"?>
<ds:datastoreItem xmlns:ds="http://schemas.openxmlformats.org/officeDocument/2006/customXml" ds:itemID="{9EB926F0-A194-4D1C-B609-5E318E782F3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Yazmin Veloz Romero</dc:creator>
  <lastModifiedBy>Jaime Francisco Granados Ramírez</lastModifiedBy>
  <revision>9</revision>
  <dcterms:created xsi:type="dcterms:W3CDTF">2025-01-22T17:12:00.0000000Z</dcterms:created>
  <dcterms:modified xsi:type="dcterms:W3CDTF">2025-02-04T17:36:44.3085980Z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0x01010009FFD12E64736A40BE28B151472001BD</vt:lpwstr>
  </property>
  <property fmtid="{D5CDD505-2E9C-101B-9397-08002B2CF9AE}" pid="3" name="MediaServiceImageTags">
    <vt:lpwstr/>
  </property>
</Properties>
</file>